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472A" w14:textId="3B162620" w:rsidR="00C56CB3" w:rsidRPr="00056735" w:rsidRDefault="00762957">
      <w:pPr>
        <w:rPr>
          <w:lang w:val="en-GB"/>
        </w:rPr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C56CB3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Regional Law Firm of the Year</w:t>
      </w:r>
      <w:r w:rsidR="00C56CB3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767"/>
        <w:gridCol w:w="6232"/>
      </w:tblGrid>
      <w:tr w:rsidR="00FD0E29" w:rsidRPr="00DF55B9" w14:paraId="32CBABC6" w14:textId="77777777" w:rsidTr="00621ED5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A13" w14:textId="31EB4775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NAME OF </w:t>
            </w:r>
            <w:r w:rsidR="00B05EFF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LAW FIRM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816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AD306E" w:rsidRPr="00DF55B9" w14:paraId="2F049CE7" w14:textId="77777777" w:rsidTr="00621ED5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1AF" w14:textId="0D361FFC" w:rsidR="00AD306E" w:rsidRDefault="00AD306E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LAW FIRM WEBSITE URL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DE7" w14:textId="77777777" w:rsidR="00AD306E" w:rsidRPr="00DF55B9" w:rsidRDefault="00AD306E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621ED5" w:rsidRPr="00FF3397" w14:paraId="3A975610" w14:textId="77777777" w:rsidTr="00621ED5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4FE" w14:textId="2F99DAE8" w:rsidR="00621ED5" w:rsidRDefault="00621ED5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PHYSICAL ADDRESS OF FIRM HEADQUARTERS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6173" w14:textId="77777777" w:rsidR="00621ED5" w:rsidRPr="00DF55B9" w:rsidRDefault="00621ED5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582DD7E4" w14:textId="77777777" w:rsidTr="00621ED5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538" w14:textId="1FB238B5" w:rsidR="00FD0E29" w:rsidRPr="00DF55B9" w:rsidRDefault="00B05EFF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77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2915BCE6" w14:textId="77777777" w:rsidTr="00621ED5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CA9" w14:textId="13363499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2B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18DEB934" w14:textId="77777777" w:rsidTr="00621ED5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05B" w14:textId="1CA9C194" w:rsidR="00FD0E29" w:rsidRPr="00DF55B9" w:rsidRDefault="00AD306E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MOBILE</w:t>
            </w:r>
            <w:r w:rsidR="00FD0E29"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D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61F45DC9" w14:textId="77777777" w:rsidTr="00621ED5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34B" w14:textId="1B5C1630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E-MAIL</w:t>
            </w:r>
            <w:r w:rsidR="00AD306E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ADDRESS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EF2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59C1F912" w14:textId="0496BF4A" w:rsidR="00FD0E29" w:rsidRDefault="00977380" w:rsidP="00977380">
      <w:pPr>
        <w:spacing w:before="120"/>
        <w:ind w:left="66"/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</w:pPr>
      <w:r w:rsidRPr="00977380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Open to law firms </w:t>
      </w:r>
      <w:r w:rsidR="00305543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>headquartered</w:t>
      </w:r>
      <w:r w:rsidRPr="00977380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 </w:t>
      </w:r>
      <w:r w:rsidR="00305543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>in</w:t>
      </w:r>
      <w:r w:rsidRPr="00977380">
        <w:rPr>
          <w:rFonts w:ascii="Lao UI" w:eastAsia="Times New Roman" w:hAnsi="Lao UI" w:cs="Lao UI"/>
          <w:i/>
          <w:iCs/>
          <w:color w:val="1F3864" w:themeColor="accent1" w:themeShade="80"/>
          <w:lang w:val="en-GB" w:eastAsia="en-GB"/>
        </w:rPr>
        <w:t xml:space="preserve"> the GCC.</w:t>
      </w:r>
    </w:p>
    <w:p w14:paraId="6D269DF2" w14:textId="10EC33C5" w:rsidR="00B50B15" w:rsidRPr="00B50B15" w:rsidRDefault="00B50B15" w:rsidP="00977380">
      <w:pPr>
        <w:spacing w:before="120"/>
        <w:ind w:left="66"/>
        <w:rPr>
          <w:rFonts w:ascii="Lao UI" w:eastAsia="Times New Roman" w:hAnsi="Lao UI" w:cs="Lao UI"/>
          <w:i/>
          <w:iCs/>
          <w:color w:val="1F3864" w:themeColor="accent1" w:themeShade="80"/>
          <w:lang w:val="en-US" w:eastAsia="en-GB"/>
        </w:rPr>
      </w:pPr>
      <w:r w:rsidRPr="00B50B15">
        <w:rPr>
          <w:rFonts w:ascii="Lao UI" w:eastAsia="Times New Roman" w:hAnsi="Lao UI" w:cs="Lao UI"/>
          <w:i/>
          <w:iCs/>
          <w:color w:val="1F3864" w:themeColor="accent1" w:themeShade="80"/>
          <w:lang w:val="en-US" w:eastAsia="en-GB"/>
        </w:rPr>
        <w:t>Judges will be looking at the firm’s strategy for and success in recruiting, retaining and promoting female legal professionals in the GCC.</w:t>
      </w:r>
    </w:p>
    <w:p w14:paraId="51D68EEE" w14:textId="02602E36" w:rsidR="00977380" w:rsidRPr="00977380" w:rsidRDefault="00977380" w:rsidP="00977380">
      <w:pPr>
        <w:ind w:left="66"/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</w:pPr>
      <w:r w:rsidRPr="00977380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>Insert you answer underneath each question.</w:t>
      </w:r>
      <w:r w:rsidR="00941E54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3F54E2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>Please do</w:t>
      </w:r>
      <w:r w:rsidR="00941E54">
        <w:rPr>
          <w:rFonts w:ascii="Lao UI" w:eastAsia="Times New Roman" w:hAnsi="Lao UI" w:cs="Lao UI"/>
          <w:b/>
          <w:bCs/>
          <w:i/>
          <w:iCs/>
          <w:color w:val="1F3864" w:themeColor="accent1" w:themeShade="80"/>
          <w:sz w:val="24"/>
          <w:szCs w:val="24"/>
          <w:lang w:val="en-GB" w:eastAsia="en-GB"/>
        </w:rPr>
        <w:t xml:space="preserve"> not delete the questions.</w:t>
      </w:r>
    </w:p>
    <w:p w14:paraId="306840FE" w14:textId="26351E56" w:rsidR="000F5248" w:rsidRPr="00B05EFF" w:rsidRDefault="00B05EFF" w:rsidP="000F5248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The</w:t>
      </w:r>
      <w:r w:rsidR="009F2A2E"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</w:t>
      </w:r>
      <w:r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firm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571C86">
        <w:rPr>
          <w:rFonts w:ascii="Lao UI" w:hAnsi="Lao UI" w:cs="Lao UI"/>
          <w:color w:val="FF0000"/>
          <w:sz w:val="24"/>
          <w:szCs w:val="24"/>
          <w:lang w:val="en-GB"/>
        </w:rPr>
        <w:t>100</w:t>
      </w:r>
      <w:r w:rsidR="00424222" w:rsidRPr="00571C86">
        <w:rPr>
          <w:rFonts w:ascii="Lao UI" w:hAnsi="Lao UI" w:cs="Lao UI"/>
          <w:color w:val="FF0000"/>
          <w:sz w:val="24"/>
          <w:szCs w:val="24"/>
          <w:lang w:val="en-GB"/>
        </w:rPr>
        <w:t xml:space="preserve"> words maximum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="009F2A2E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your </w:t>
      </w:r>
      <w:r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law firm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BD89E8A" w14:textId="77777777" w:rsidR="00B05EFF" w:rsidRPr="00B05EFF" w:rsidRDefault="00B05EFF" w:rsidP="00B05EFF">
      <w:pPr>
        <w:rPr>
          <w:rFonts w:ascii="Lao UI" w:hAnsi="Lao UI" w:cs="Lao UI"/>
          <w:sz w:val="24"/>
          <w:szCs w:val="24"/>
          <w:lang w:val="en-GB"/>
        </w:rPr>
      </w:pPr>
    </w:p>
    <w:p w14:paraId="2278440E" w14:textId="2799A5A8" w:rsidR="00B05EFF" w:rsidRPr="003A03AC" w:rsidRDefault="004E0331" w:rsidP="000F5248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</w:pPr>
      <w:r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Complete the table below</w:t>
      </w:r>
      <w:r w:rsidR="00C469B9" w:rsidRPr="003A03A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69B9" w:rsidRPr="00FF3397" w14:paraId="23765174" w14:textId="77777777" w:rsidTr="00C469B9">
        <w:tc>
          <w:tcPr>
            <w:tcW w:w="3020" w:type="dxa"/>
          </w:tcPr>
          <w:p w14:paraId="5FCB3889" w14:textId="4FC97D36" w:rsidR="00C469B9" w:rsidRPr="00C469B9" w:rsidRDefault="00D12AA6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 of female lawyers</w:t>
            </w:r>
            <w:r w:rsidR="00580ABC">
              <w:rPr>
                <w:rFonts w:ascii="Lao UI" w:hAnsi="Lao UI" w:cs="Lao UI"/>
                <w:lang w:val="en-GB"/>
              </w:rPr>
              <w:t xml:space="preserve"> in the GCC</w:t>
            </w:r>
            <w:r w:rsidR="00AA3EC6">
              <w:rPr>
                <w:rFonts w:ascii="Lao UI" w:hAnsi="Lao UI" w:cs="Lao UI"/>
                <w:lang w:val="en-GB"/>
              </w:rPr>
              <w:t xml:space="preserve"> / </w:t>
            </w:r>
            <w:r w:rsidR="00056735">
              <w:rPr>
                <w:rFonts w:ascii="Lao UI" w:hAnsi="Lao UI" w:cs="Lao UI"/>
                <w:lang w:val="en-GB"/>
              </w:rPr>
              <w:t xml:space="preserve">Total </w:t>
            </w:r>
            <w:r w:rsidR="005079CF">
              <w:rPr>
                <w:rFonts w:ascii="Lao UI" w:hAnsi="Lao UI" w:cs="Lao UI"/>
                <w:lang w:val="en-GB"/>
              </w:rPr>
              <w:t>n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umber of </w:t>
            </w:r>
            <w:r w:rsidR="005079CF" w:rsidRPr="00C469B9">
              <w:rPr>
                <w:rFonts w:ascii="Lao UI" w:hAnsi="Lao UI" w:cs="Lao UI"/>
                <w:lang w:val="en-GB"/>
              </w:rPr>
              <w:t>lawyers</w:t>
            </w:r>
            <w:r w:rsidR="00C469B9" w:rsidRPr="00C469B9">
              <w:rPr>
                <w:rFonts w:ascii="Lao UI" w:hAnsi="Lao UI" w:cs="Lao UI"/>
                <w:lang w:val="en-GB"/>
              </w:rPr>
              <w:t xml:space="preserve"> in </w:t>
            </w:r>
            <w:r w:rsidR="00580ABC">
              <w:rPr>
                <w:rFonts w:ascii="Lao UI" w:hAnsi="Lao UI" w:cs="Lao UI"/>
                <w:lang w:val="en-GB"/>
              </w:rPr>
              <w:t xml:space="preserve">the </w:t>
            </w:r>
            <w:r w:rsidR="00C469B9" w:rsidRPr="00C469B9">
              <w:rPr>
                <w:rFonts w:ascii="Lao UI" w:hAnsi="Lao UI" w:cs="Lao UI"/>
                <w:lang w:val="en-GB"/>
              </w:rPr>
              <w:t>GCC</w:t>
            </w:r>
            <w:r w:rsidR="00AA3EC6">
              <w:rPr>
                <w:rFonts w:ascii="Lao UI" w:hAnsi="Lao UI" w:cs="Lao UI"/>
                <w:lang w:val="en-GB"/>
              </w:rPr>
              <w:t>*</w:t>
            </w:r>
          </w:p>
        </w:tc>
        <w:tc>
          <w:tcPr>
            <w:tcW w:w="3021" w:type="dxa"/>
          </w:tcPr>
          <w:p w14:paraId="1244B8DD" w14:textId="76B6A932" w:rsidR="00C469B9" w:rsidRPr="007C17C1" w:rsidRDefault="00AA3EC6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</w:t>
            </w:r>
            <w:r w:rsidR="00C469B9" w:rsidRPr="007C17C1">
              <w:rPr>
                <w:rFonts w:ascii="Lao UI" w:hAnsi="Lao UI" w:cs="Lao UI"/>
                <w:lang w:val="en-GB"/>
              </w:rPr>
              <w:t xml:space="preserve"> of female partners</w:t>
            </w:r>
            <w:r w:rsidR="007C17C1" w:rsidRPr="007C17C1">
              <w:rPr>
                <w:rFonts w:ascii="Lao UI" w:hAnsi="Lao UI" w:cs="Lao UI"/>
                <w:lang w:val="en-GB"/>
              </w:rPr>
              <w:t xml:space="preserve"> and counsel</w:t>
            </w:r>
            <w:r w:rsidR="005079CF">
              <w:rPr>
                <w:rFonts w:ascii="Lao UI" w:hAnsi="Lao UI" w:cs="Lao UI"/>
                <w:lang w:val="en-GB"/>
              </w:rPr>
              <w:t xml:space="preserve"> in </w:t>
            </w:r>
            <w:r w:rsidR="00580ABC">
              <w:rPr>
                <w:rFonts w:ascii="Lao UI" w:hAnsi="Lao UI" w:cs="Lao UI"/>
                <w:lang w:val="en-GB"/>
              </w:rPr>
              <w:t xml:space="preserve">the </w:t>
            </w:r>
            <w:r w:rsidR="00723378">
              <w:rPr>
                <w:rFonts w:ascii="Lao UI" w:hAnsi="Lao UI" w:cs="Lao UI"/>
                <w:lang w:val="en-GB"/>
              </w:rPr>
              <w:t xml:space="preserve">GCC </w:t>
            </w:r>
          </w:p>
        </w:tc>
        <w:tc>
          <w:tcPr>
            <w:tcW w:w="3021" w:type="dxa"/>
          </w:tcPr>
          <w:p w14:paraId="7174A8A2" w14:textId="2B28024F" w:rsidR="00C469B9" w:rsidRPr="005079CF" w:rsidRDefault="00AA3EC6" w:rsidP="00DA0B75">
            <w:pPr>
              <w:rPr>
                <w:rFonts w:ascii="Lao UI" w:hAnsi="Lao UI" w:cs="Lao UI"/>
                <w:lang w:val="en-GB"/>
              </w:rPr>
            </w:pPr>
            <w:r>
              <w:rPr>
                <w:rFonts w:ascii="Lao UI" w:hAnsi="Lao UI" w:cs="Lao UI"/>
                <w:lang w:val="en-GB"/>
              </w:rPr>
              <w:t>Number</w:t>
            </w:r>
            <w:r w:rsidR="007C17C1" w:rsidRPr="005079CF">
              <w:rPr>
                <w:rFonts w:ascii="Lao UI" w:hAnsi="Lao UI" w:cs="Lao UI"/>
                <w:lang w:val="en-GB"/>
              </w:rPr>
              <w:t xml:space="preserve"> of female lawyers promoted to partner or counsel in 202</w:t>
            </w:r>
            <w:r w:rsidR="00723378">
              <w:rPr>
                <w:rFonts w:ascii="Lao UI" w:hAnsi="Lao UI" w:cs="Lao UI"/>
                <w:lang w:val="en-GB"/>
              </w:rPr>
              <w:t>4</w:t>
            </w:r>
            <w:r w:rsidR="000870E1">
              <w:rPr>
                <w:rFonts w:ascii="Lao UI" w:hAnsi="Lao UI" w:cs="Lao UI"/>
                <w:lang w:val="en-GB"/>
              </w:rPr>
              <w:t xml:space="preserve"> in the </w:t>
            </w:r>
            <w:r w:rsidR="002D4478">
              <w:rPr>
                <w:rFonts w:ascii="Lao UI" w:hAnsi="Lao UI" w:cs="Lao UI"/>
                <w:lang w:val="en-GB"/>
              </w:rPr>
              <w:t>GCC</w:t>
            </w:r>
          </w:p>
        </w:tc>
      </w:tr>
      <w:tr w:rsidR="00C469B9" w:rsidRPr="00FF3397" w14:paraId="3DE0B723" w14:textId="77777777" w:rsidTr="00C469B9">
        <w:tc>
          <w:tcPr>
            <w:tcW w:w="3020" w:type="dxa"/>
          </w:tcPr>
          <w:p w14:paraId="0D1F99B3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058113E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1D9A2741" w14:textId="77777777" w:rsidR="00C469B9" w:rsidRDefault="00C469B9" w:rsidP="00DA0B75">
            <w:pPr>
              <w:rPr>
                <w:rFonts w:ascii="Lao UI" w:hAnsi="Lao UI" w:cs="Lao UI"/>
                <w:sz w:val="24"/>
                <w:szCs w:val="24"/>
                <w:lang w:val="en-GB"/>
              </w:rPr>
            </w:pPr>
          </w:p>
        </w:tc>
      </w:tr>
    </w:tbl>
    <w:p w14:paraId="7FF1A0A7" w14:textId="75C76033" w:rsidR="00571C86" w:rsidRPr="00571C86" w:rsidRDefault="00AA3EC6" w:rsidP="00571C86">
      <w:pPr>
        <w:rPr>
          <w:rFonts w:ascii="Lao UI" w:hAnsi="Lao UI" w:cs="Lao UI"/>
          <w:sz w:val="24"/>
          <w:szCs w:val="24"/>
          <w:lang w:val="en-GB"/>
        </w:rPr>
      </w:pPr>
      <w:r>
        <w:rPr>
          <w:rFonts w:ascii="Lao UI" w:hAnsi="Lao UI" w:cs="Lao UI"/>
          <w:lang w:val="en-GB"/>
        </w:rPr>
        <w:t>*</w:t>
      </w:r>
      <w:proofErr w:type="gramStart"/>
      <w:r>
        <w:rPr>
          <w:rFonts w:ascii="Lao UI" w:hAnsi="Lao UI" w:cs="Lao UI"/>
          <w:lang w:val="en-GB"/>
        </w:rPr>
        <w:t>excluding</w:t>
      </w:r>
      <w:proofErr w:type="gramEnd"/>
      <w:r>
        <w:rPr>
          <w:rFonts w:ascii="Lao UI" w:hAnsi="Lao UI" w:cs="Lao UI"/>
          <w:lang w:val="en-GB"/>
        </w:rPr>
        <w:t xml:space="preserve"> </w:t>
      </w:r>
      <w:r w:rsidRPr="00C469B9">
        <w:rPr>
          <w:rFonts w:ascii="Lao UI" w:hAnsi="Lao UI" w:cs="Lao UI"/>
          <w:lang w:val="en-GB"/>
        </w:rPr>
        <w:t>trainees and paralegals</w:t>
      </w:r>
    </w:p>
    <w:p w14:paraId="61AE29BF" w14:textId="13FEAF2F" w:rsidR="00DA0B75" w:rsidRDefault="003A03AC" w:rsidP="00495999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Describe the firm’s strategy </w:t>
      </w:r>
      <w:r w:rsidR="001A6D1C"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for </w:t>
      </w: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retaining and promoting female lawyers</w:t>
      </w:r>
      <w:r w:rsidR="001A6D1C"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in the GCC</w:t>
      </w:r>
      <w:r w:rsidR="00747B2B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in 2025</w:t>
      </w:r>
      <w:r w:rsidR="001A6D1C"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6D61F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and your level of success.</w:t>
      </w:r>
    </w:p>
    <w:p w14:paraId="42ADC6E1" w14:textId="77777777" w:rsidR="00495999" w:rsidRPr="00495999" w:rsidRDefault="00495999" w:rsidP="00495999">
      <w:pPr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</w:p>
    <w:p w14:paraId="7E0DB719" w14:textId="2423FB2A" w:rsidR="000422C4" w:rsidRPr="00767007" w:rsidRDefault="005A566E" w:rsidP="003A6E97">
      <w:pPr>
        <w:spacing w:after="0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767007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767007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_________</w:t>
      </w:r>
    </w:p>
    <w:p w14:paraId="7A517DB9" w14:textId="3BDAE3EA" w:rsidR="001B7908" w:rsidRPr="003A6E97" w:rsidRDefault="003A6E97" w:rsidP="003A6E97">
      <w:pPr>
        <w:spacing w:after="0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767007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TOTAL WORD COUNT </w:t>
      </w:r>
      <w:r w:rsidR="001B7908" w:rsidRPr="00767007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for answers to questions 1 and 3 (</w:t>
      </w:r>
      <w:r w:rsidR="00B051EE" w:rsidRPr="00767007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1000 words </w:t>
      </w:r>
      <w:r w:rsidR="001B7908" w:rsidRPr="00767007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max): ________</w:t>
      </w:r>
    </w:p>
    <w:p w14:paraId="76EFF14E" w14:textId="4D44E1FC" w:rsidR="003A6E97" w:rsidRPr="009D27E3" w:rsidRDefault="003A6E97" w:rsidP="00495999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Convert </w:t>
      </w:r>
      <w:r>
        <w:rPr>
          <w:rFonts w:ascii="Lao UI" w:hAnsi="Lao UI" w:cs="Lao UI"/>
          <w:color w:val="002060"/>
          <w:sz w:val="24"/>
          <w:szCs w:val="24"/>
          <w:lang w:val="en-GB"/>
        </w:rPr>
        <w:t>your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completed entry form to </w:t>
      </w:r>
      <w:r w:rsidRPr="009A49F8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7" w:history="1">
        <w:r w:rsidRPr="009A49F8">
          <w:rPr>
            <w:rStyle w:val="Hyperlink"/>
            <w:rFonts w:ascii="Lao UI" w:hAnsi="Lao UI" w:cs="Lao UI"/>
            <w:color w:val="002060"/>
            <w:sz w:val="24"/>
            <w:szCs w:val="24"/>
            <w:lang w:val="en-GB"/>
          </w:rPr>
          <w:t>womeninlawawards@lexisnexis.com</w:t>
        </w:r>
      </w:hyperlink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bookmarkStart w:id="0" w:name="_Hlk216259172"/>
      <w:r w:rsidR="00767007" w:rsidRPr="00557669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767007" w:rsidRPr="00557669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bookmarkEnd w:id="0"/>
      <w:r w:rsidRPr="009A49F8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0AF7BC71" w14:textId="15FA6425" w:rsidR="00CA7114" w:rsidRPr="00977380" w:rsidRDefault="003A6E97" w:rsidP="00977380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767007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8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54404C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767007">
        <w:rPr>
          <w:rFonts w:ascii="Lao UI" w:eastAsia="Times New Roman" w:hAnsi="Lao UI" w:cs="Lao UI"/>
          <w:color w:val="FF0000"/>
          <w:lang w:val="en-CA" w:eastAsia="en-GB"/>
        </w:rPr>
        <w:t>further contacting you in your professional capacity about related products, services and events. You will be able to opt-out at any time via the unsubscribe link provided within our communications. For more information, see our </w:t>
      </w:r>
      <w:hyperlink r:id="rId9" w:history="1">
        <w:r w:rsidRPr="0054404C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CA7114" w:rsidRPr="009773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49FD" w14:textId="77777777" w:rsidR="00150AD9" w:rsidRDefault="00150AD9" w:rsidP="002A34F1">
      <w:pPr>
        <w:spacing w:after="0" w:line="240" w:lineRule="auto"/>
      </w:pPr>
      <w:r>
        <w:separator/>
      </w:r>
    </w:p>
  </w:endnote>
  <w:endnote w:type="continuationSeparator" w:id="0">
    <w:p w14:paraId="31B1EBE9" w14:textId="77777777" w:rsidR="00150AD9" w:rsidRDefault="00150AD9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985F" w14:textId="77777777" w:rsidR="0065358A" w:rsidRDefault="00653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1794" w14:textId="77777777" w:rsidR="0065358A" w:rsidRDefault="00653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FE16" w14:textId="77777777" w:rsidR="0065358A" w:rsidRDefault="00653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B5CC" w14:textId="77777777" w:rsidR="00150AD9" w:rsidRDefault="00150AD9" w:rsidP="002A34F1">
      <w:pPr>
        <w:spacing w:after="0" w:line="240" w:lineRule="auto"/>
      </w:pPr>
      <w:r>
        <w:separator/>
      </w:r>
    </w:p>
  </w:footnote>
  <w:footnote w:type="continuationSeparator" w:id="0">
    <w:p w14:paraId="3119AE6A" w14:textId="77777777" w:rsidR="00150AD9" w:rsidRDefault="00150AD9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8985" w14:textId="77777777" w:rsidR="0065358A" w:rsidRDefault="00653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EE9" w14:textId="2C02E356" w:rsidR="002A34F1" w:rsidRPr="00C56CB3" w:rsidRDefault="00C56CB3" w:rsidP="0065358A">
    <w:pPr>
      <w:tabs>
        <w:tab w:val="left" w:pos="708"/>
        <w:tab w:val="left" w:pos="1416"/>
        <w:tab w:val="left" w:pos="2124"/>
        <w:tab w:val="left" w:pos="2832"/>
        <w:tab w:val="right" w:pos="9072"/>
      </w:tabs>
      <w:rPr>
        <w:rFonts w:ascii="Avenir LT Std 85 Heavy" w:hAnsi="Avenir LT Std 85 Heavy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3CC4EC" wp14:editId="70097138">
          <wp:simplePos x="0" y="0"/>
          <wp:positionH relativeFrom="page">
            <wp:align>right</wp:align>
          </wp:positionH>
          <wp:positionV relativeFrom="paragraph">
            <wp:posOffset>-292735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ACD4BF" wp14:editId="32FB33C4">
          <wp:simplePos x="0" y="0"/>
          <wp:positionH relativeFrom="page">
            <wp:posOffset>177800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F1" w:rsidRPr="006D6945">
      <w:rPr>
        <w:lang w:val="en-GB"/>
      </w:rPr>
      <w:t xml:space="preserve">    </w:t>
    </w:r>
    <w:r w:rsidR="007B0467">
      <w:rPr>
        <w:lang w:val="en-GB"/>
      </w:rPr>
      <w:tab/>
    </w:r>
    <w:r w:rsidR="002A34F1" w:rsidRPr="00C56CB3">
      <w:rPr>
        <w:sz w:val="24"/>
        <w:szCs w:val="24"/>
        <w:lang w:val="en-GB"/>
      </w:rPr>
      <w:t xml:space="preserve"> </w:t>
    </w:r>
    <w:r w:rsidR="00062296" w:rsidRPr="00C56CB3">
      <w:rPr>
        <w:sz w:val="24"/>
        <w:szCs w:val="24"/>
        <w:lang w:val="en-GB"/>
      </w:rPr>
      <w:t xml:space="preserve">      </w:t>
    </w:r>
    <w:r w:rsidR="00DA6D06" w:rsidRPr="00C56CB3">
      <w:rPr>
        <w:rFonts w:ascii="Lucida Sans" w:hAnsi="Lucida Sans"/>
        <w:b/>
        <w:noProof/>
        <w:color w:val="FF0000"/>
        <w:sz w:val="24"/>
        <w:szCs w:val="24"/>
        <w:lang w:val="en-GB"/>
      </w:rPr>
      <w:t xml:space="preserve">                      </w:t>
    </w:r>
    <w:r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  <w:r w:rsidR="0065358A"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A4D5" w14:textId="77777777" w:rsidR="0065358A" w:rsidRDefault="00653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05F"/>
    <w:multiLevelType w:val="hybridMultilevel"/>
    <w:tmpl w:val="2372160E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3B44"/>
    <w:multiLevelType w:val="hybridMultilevel"/>
    <w:tmpl w:val="D97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029282">
    <w:abstractNumId w:val="3"/>
  </w:num>
  <w:num w:numId="2" w16cid:durableId="1240284018">
    <w:abstractNumId w:val="2"/>
  </w:num>
  <w:num w:numId="3" w16cid:durableId="975840448">
    <w:abstractNumId w:val="1"/>
  </w:num>
  <w:num w:numId="4" w16cid:durableId="94791750">
    <w:abstractNumId w:val="4"/>
  </w:num>
  <w:num w:numId="5" w16cid:durableId="1587838743">
    <w:abstractNumId w:val="5"/>
  </w:num>
  <w:num w:numId="6" w16cid:durableId="1545751371">
    <w:abstractNumId w:val="7"/>
  </w:num>
  <w:num w:numId="7" w16cid:durableId="1135097560">
    <w:abstractNumId w:val="0"/>
  </w:num>
  <w:num w:numId="8" w16cid:durableId="149896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103ED"/>
    <w:rsid w:val="000120B4"/>
    <w:rsid w:val="00021F77"/>
    <w:rsid w:val="0003130A"/>
    <w:rsid w:val="00031CE4"/>
    <w:rsid w:val="00041A7A"/>
    <w:rsid w:val="000422C4"/>
    <w:rsid w:val="00056735"/>
    <w:rsid w:val="00062296"/>
    <w:rsid w:val="00077058"/>
    <w:rsid w:val="000827B3"/>
    <w:rsid w:val="000870E1"/>
    <w:rsid w:val="0009595C"/>
    <w:rsid w:val="00097916"/>
    <w:rsid w:val="000A11ED"/>
    <w:rsid w:val="000A38E1"/>
    <w:rsid w:val="000B2CBD"/>
    <w:rsid w:val="000D0E94"/>
    <w:rsid w:val="000D6B2E"/>
    <w:rsid w:val="000E77FA"/>
    <w:rsid w:val="000F4ECE"/>
    <w:rsid w:val="000F5248"/>
    <w:rsid w:val="00106E19"/>
    <w:rsid w:val="001203F1"/>
    <w:rsid w:val="00150AD9"/>
    <w:rsid w:val="001636EB"/>
    <w:rsid w:val="00177E11"/>
    <w:rsid w:val="001835A4"/>
    <w:rsid w:val="00184326"/>
    <w:rsid w:val="001960C4"/>
    <w:rsid w:val="001A6D1C"/>
    <w:rsid w:val="001B067E"/>
    <w:rsid w:val="001B7908"/>
    <w:rsid w:val="001C04D9"/>
    <w:rsid w:val="001D19E4"/>
    <w:rsid w:val="001D536D"/>
    <w:rsid w:val="001E5E8C"/>
    <w:rsid w:val="00200445"/>
    <w:rsid w:val="002030DC"/>
    <w:rsid w:val="002111EC"/>
    <w:rsid w:val="002116ED"/>
    <w:rsid w:val="00224DC5"/>
    <w:rsid w:val="00234627"/>
    <w:rsid w:val="00245C4A"/>
    <w:rsid w:val="00250F50"/>
    <w:rsid w:val="00281275"/>
    <w:rsid w:val="00285D5B"/>
    <w:rsid w:val="002A34F1"/>
    <w:rsid w:val="002C3CC3"/>
    <w:rsid w:val="002C3DCB"/>
    <w:rsid w:val="002D163E"/>
    <w:rsid w:val="002D383E"/>
    <w:rsid w:val="002D4478"/>
    <w:rsid w:val="002E5802"/>
    <w:rsid w:val="00300314"/>
    <w:rsid w:val="00305543"/>
    <w:rsid w:val="00305D5E"/>
    <w:rsid w:val="00323BE3"/>
    <w:rsid w:val="0033219D"/>
    <w:rsid w:val="00352E49"/>
    <w:rsid w:val="003549D2"/>
    <w:rsid w:val="0037280E"/>
    <w:rsid w:val="00385FD1"/>
    <w:rsid w:val="003A024E"/>
    <w:rsid w:val="003A03AC"/>
    <w:rsid w:val="003A6E97"/>
    <w:rsid w:val="003B534E"/>
    <w:rsid w:val="003B6AF4"/>
    <w:rsid w:val="003C7883"/>
    <w:rsid w:val="003D00E3"/>
    <w:rsid w:val="003D370D"/>
    <w:rsid w:val="003E04E1"/>
    <w:rsid w:val="003E352A"/>
    <w:rsid w:val="003F54E2"/>
    <w:rsid w:val="00424222"/>
    <w:rsid w:val="004323A2"/>
    <w:rsid w:val="0043741E"/>
    <w:rsid w:val="0046143C"/>
    <w:rsid w:val="004850B7"/>
    <w:rsid w:val="00495999"/>
    <w:rsid w:val="004A7223"/>
    <w:rsid w:val="004B60C3"/>
    <w:rsid w:val="004C36B0"/>
    <w:rsid w:val="004E0331"/>
    <w:rsid w:val="004E3D07"/>
    <w:rsid w:val="004F1C4B"/>
    <w:rsid w:val="005079CF"/>
    <w:rsid w:val="005233B3"/>
    <w:rsid w:val="00525D98"/>
    <w:rsid w:val="00571C86"/>
    <w:rsid w:val="00580ABC"/>
    <w:rsid w:val="005A566E"/>
    <w:rsid w:val="005A67A5"/>
    <w:rsid w:val="005B2C17"/>
    <w:rsid w:val="005C2083"/>
    <w:rsid w:val="005C2672"/>
    <w:rsid w:val="005D163E"/>
    <w:rsid w:val="005D1A0F"/>
    <w:rsid w:val="005F41BC"/>
    <w:rsid w:val="005F6B3E"/>
    <w:rsid w:val="00617799"/>
    <w:rsid w:val="00621ED5"/>
    <w:rsid w:val="00627BF4"/>
    <w:rsid w:val="006404BE"/>
    <w:rsid w:val="00645034"/>
    <w:rsid w:val="0065358A"/>
    <w:rsid w:val="00654722"/>
    <w:rsid w:val="006552CF"/>
    <w:rsid w:val="00670BD3"/>
    <w:rsid w:val="0067523E"/>
    <w:rsid w:val="00677496"/>
    <w:rsid w:val="00690461"/>
    <w:rsid w:val="00691B64"/>
    <w:rsid w:val="006C222E"/>
    <w:rsid w:val="006D06FA"/>
    <w:rsid w:val="006D5150"/>
    <w:rsid w:val="006D576B"/>
    <w:rsid w:val="006D61F6"/>
    <w:rsid w:val="006D6945"/>
    <w:rsid w:val="006E7AEA"/>
    <w:rsid w:val="006F1AA9"/>
    <w:rsid w:val="007023C1"/>
    <w:rsid w:val="0070765B"/>
    <w:rsid w:val="007213B0"/>
    <w:rsid w:val="00723378"/>
    <w:rsid w:val="00747B2B"/>
    <w:rsid w:val="00753738"/>
    <w:rsid w:val="007538A2"/>
    <w:rsid w:val="00762957"/>
    <w:rsid w:val="00767007"/>
    <w:rsid w:val="0078347D"/>
    <w:rsid w:val="00793962"/>
    <w:rsid w:val="00793CAD"/>
    <w:rsid w:val="007B0467"/>
    <w:rsid w:val="007B63EE"/>
    <w:rsid w:val="007C17C1"/>
    <w:rsid w:val="007D0929"/>
    <w:rsid w:val="007D34C6"/>
    <w:rsid w:val="007E70B5"/>
    <w:rsid w:val="007F3089"/>
    <w:rsid w:val="007F5906"/>
    <w:rsid w:val="0082242C"/>
    <w:rsid w:val="0082608B"/>
    <w:rsid w:val="0088463C"/>
    <w:rsid w:val="0088662D"/>
    <w:rsid w:val="008B527F"/>
    <w:rsid w:val="008C4029"/>
    <w:rsid w:val="008F3466"/>
    <w:rsid w:val="00901DF8"/>
    <w:rsid w:val="00907DD9"/>
    <w:rsid w:val="00917A0B"/>
    <w:rsid w:val="00923F8B"/>
    <w:rsid w:val="00941E54"/>
    <w:rsid w:val="009532D3"/>
    <w:rsid w:val="00964AB8"/>
    <w:rsid w:val="009653FE"/>
    <w:rsid w:val="0096568A"/>
    <w:rsid w:val="00977380"/>
    <w:rsid w:val="009836B5"/>
    <w:rsid w:val="009A47C7"/>
    <w:rsid w:val="009C6328"/>
    <w:rsid w:val="009D6505"/>
    <w:rsid w:val="009E1513"/>
    <w:rsid w:val="009F2A2E"/>
    <w:rsid w:val="00A149A3"/>
    <w:rsid w:val="00A31FD8"/>
    <w:rsid w:val="00A34849"/>
    <w:rsid w:val="00A723D7"/>
    <w:rsid w:val="00A730BB"/>
    <w:rsid w:val="00A7442A"/>
    <w:rsid w:val="00A87ECB"/>
    <w:rsid w:val="00AA2F39"/>
    <w:rsid w:val="00AA3563"/>
    <w:rsid w:val="00AA3EC6"/>
    <w:rsid w:val="00AB1D62"/>
    <w:rsid w:val="00AB4B4F"/>
    <w:rsid w:val="00AD089E"/>
    <w:rsid w:val="00AD306E"/>
    <w:rsid w:val="00AD4E6B"/>
    <w:rsid w:val="00AE0472"/>
    <w:rsid w:val="00AE21A8"/>
    <w:rsid w:val="00B051EE"/>
    <w:rsid w:val="00B05EFF"/>
    <w:rsid w:val="00B232C2"/>
    <w:rsid w:val="00B24B6A"/>
    <w:rsid w:val="00B257D2"/>
    <w:rsid w:val="00B349BD"/>
    <w:rsid w:val="00B46278"/>
    <w:rsid w:val="00B502CF"/>
    <w:rsid w:val="00B50B15"/>
    <w:rsid w:val="00B50F62"/>
    <w:rsid w:val="00B51C54"/>
    <w:rsid w:val="00B52931"/>
    <w:rsid w:val="00B67252"/>
    <w:rsid w:val="00B81F79"/>
    <w:rsid w:val="00BA0337"/>
    <w:rsid w:val="00BB434B"/>
    <w:rsid w:val="00BB6293"/>
    <w:rsid w:val="00BB6D35"/>
    <w:rsid w:val="00BD2225"/>
    <w:rsid w:val="00BD4B2F"/>
    <w:rsid w:val="00BF0065"/>
    <w:rsid w:val="00C101D2"/>
    <w:rsid w:val="00C22629"/>
    <w:rsid w:val="00C27596"/>
    <w:rsid w:val="00C469B9"/>
    <w:rsid w:val="00C56CB3"/>
    <w:rsid w:val="00C707BD"/>
    <w:rsid w:val="00C742A2"/>
    <w:rsid w:val="00C86DF1"/>
    <w:rsid w:val="00CA679E"/>
    <w:rsid w:val="00CA7114"/>
    <w:rsid w:val="00CB6F3E"/>
    <w:rsid w:val="00CC7DD9"/>
    <w:rsid w:val="00CE37A3"/>
    <w:rsid w:val="00CF6A16"/>
    <w:rsid w:val="00CF6E50"/>
    <w:rsid w:val="00CF781D"/>
    <w:rsid w:val="00D018E8"/>
    <w:rsid w:val="00D022BE"/>
    <w:rsid w:val="00D069A7"/>
    <w:rsid w:val="00D12AA6"/>
    <w:rsid w:val="00D31DD7"/>
    <w:rsid w:val="00D403F8"/>
    <w:rsid w:val="00D51151"/>
    <w:rsid w:val="00D53DB9"/>
    <w:rsid w:val="00D55963"/>
    <w:rsid w:val="00D9164E"/>
    <w:rsid w:val="00D94E15"/>
    <w:rsid w:val="00D97233"/>
    <w:rsid w:val="00DA0B75"/>
    <w:rsid w:val="00DA6D06"/>
    <w:rsid w:val="00DC5C06"/>
    <w:rsid w:val="00DD147E"/>
    <w:rsid w:val="00DF1AD2"/>
    <w:rsid w:val="00DF55B9"/>
    <w:rsid w:val="00E04512"/>
    <w:rsid w:val="00E071B0"/>
    <w:rsid w:val="00E23E14"/>
    <w:rsid w:val="00E30096"/>
    <w:rsid w:val="00E3124E"/>
    <w:rsid w:val="00E75182"/>
    <w:rsid w:val="00E843A7"/>
    <w:rsid w:val="00E95F22"/>
    <w:rsid w:val="00E97E0D"/>
    <w:rsid w:val="00EC3CEB"/>
    <w:rsid w:val="00EC43F9"/>
    <w:rsid w:val="00EF3D0D"/>
    <w:rsid w:val="00F011A5"/>
    <w:rsid w:val="00F07955"/>
    <w:rsid w:val="00F21BD5"/>
    <w:rsid w:val="00F41F76"/>
    <w:rsid w:val="00F51A68"/>
    <w:rsid w:val="00F5290B"/>
    <w:rsid w:val="00F60251"/>
    <w:rsid w:val="00F75206"/>
    <w:rsid w:val="00F937D0"/>
    <w:rsid w:val="00FA18F6"/>
    <w:rsid w:val="00FB5E65"/>
    <w:rsid w:val="00FD0E29"/>
    <w:rsid w:val="00FE50F4"/>
    <w:rsid w:val="00FF3397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4F1"/>
  </w:style>
  <w:style w:type="paragraph" w:styleId="Footer">
    <w:name w:val="footer"/>
    <w:basedOn w:val="Normal"/>
    <w:link w:val="Foot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F1"/>
  </w:style>
  <w:style w:type="character" w:styleId="Hyperlink">
    <w:name w:val="Hyperlink"/>
    <w:basedOn w:val="DefaultParagraphFont"/>
    <w:uiPriority w:val="99"/>
    <w:unhideWhenUsed/>
    <w:rsid w:val="002A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4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pdf/contact-us/LNLP-legal-entities-lis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omeninlawawards@lexisnexi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xisnexis.com/global/privacy/privacy-policy.pag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1244</Characters>
  <Application>Microsoft Office Word</Application>
  <DocSecurity>0</DocSecurity>
  <Lines>48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Jain, Tanya (LNG-DXB)</cp:lastModifiedBy>
  <cp:revision>11</cp:revision>
  <dcterms:created xsi:type="dcterms:W3CDTF">2025-12-10T12:26:00Z</dcterms:created>
  <dcterms:modified xsi:type="dcterms:W3CDTF">2026-01-13T08:13:00Z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2024-10-28T12:58:01Z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80f9ce6f-3e47-406d-8310-01fd2c40c3c3</vt:lpwstr>
  </property>
  <property fmtid="{D5CDD505-2E9C-101B-9397-08002B2CF9AE}" pid="8" name="MSIP_Label_549ac42a-3eb4-4074-b885-aea26bd6241e_ContentBits">
    <vt:lpwstr>0</vt:lpwstr>
  </property>
</Properties>
</file>